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2563EB"/>
          <w:spacing w:val="20"/>
          <w:sz w:val="17"/>
          <w:szCs w:val="17"/>
        </w:rPr>
        <w:t xml:space="preserve">AI LITERACY · ART. 4 AI ACT</w:t>
      </w:r>
    </w:p>
    <w:p>
      <w:pPr>
        <w:spacing w:after="60"/>
      </w:pPr>
      <w:r>
        <w:rPr>
          <w:b/>
          <w:bCs/>
          <w:color w:val="16181D"/>
          <w:sz w:val="44"/>
          <w:szCs w:val="44"/>
        </w:rPr>
        <w:t xml:space="preserve">Attendance confirmation</w:t>
      </w:r>
    </w:p>
    <w:p>
      <w:pPr>
        <w:spacing w:after="240"/>
      </w:pPr>
      <w:r>
        <w:rPr>
          <w:color w:val="6B7280"/>
          <w:sz w:val="19"/>
          <w:szCs w:val="19"/>
        </w:rPr>
        <w:t xml:space="preserve">Measure supporting AI literacy under Article 4 of Regulation (EU) 2024/1689 as amended by Regulation (EU) 2026/1744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94"/>
        <w:gridCol w:w="6212"/>
      </w:tblGrid>
      <w:tr>
        <w:trPr>
          <w:tblHeader/>
        </w:trP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6181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6181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Organisation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 w:val="false"/>
                <w:iCs w:val="false"/>
                <w:color w:val="9CA3A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Participant (name or employee no.)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 w:val="false"/>
                <w:iCs w:val="false"/>
                <w:color w:val="9CA3A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Department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 w:val="false"/>
                <w:iCs w:val="false"/>
                <w:color w:val="9CA3A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Role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 w:val="false"/>
                <w:iCs w:val="false"/>
                <w:color w:val="1F2937"/>
                <w:sz w:val="19"/>
                <w:szCs w:val="19"/>
              </w:rPr>
              <w:t xml:space="preserve">☐ Management   ☐ Business user   ☐ Power user / developer</w:t>
            </w:r>
            <w:r>
              <w:rPr>
                <w:i w:val="false"/>
                <w:iCs w:val="false"/>
                <w:color w:val="1F2937"/>
                <w:sz w:val="19"/>
                <w:szCs w:val="19"/>
              </w:rPr>
              <w:br/>
              <w:t xml:space="preserve">☐ Procurement   ☐ DPO / compliance   ☐ External / contractor   ☐ Other: ________</w:t>
            </w:r>
          </w:p>
        </w:tc>
      </w:tr>
      <w:t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AI systems used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 w:val="false"/>
                <w:iCs w:val="false"/>
                <w:color w:val="9CA3A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Module / title of the measure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/>
                <w:iCs/>
                <w:color w:val="9CA3AF"/>
                <w:sz w:val="19"/>
                <w:szCs w:val="19"/>
              </w:rPr>
              <w:t xml:space="preserve">e.g. M02 Internal AI policy and approved tools</w:t>
            </w:r>
          </w:p>
        </w:tc>
      </w:tr>
      <w:t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Format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 w:val="false"/>
                <w:iCs w:val="false"/>
                <w:color w:val="1F2937"/>
                <w:sz w:val="19"/>
                <w:szCs w:val="19"/>
              </w:rPr>
              <w:t xml:space="preserve">☐ Classroom   ☐ Live online   ☐ E-learning   ☐ Workshop</w:t>
            </w:r>
            <w:r>
              <w:rPr>
                <w:i w:val="false"/>
                <w:iCs w:val="false"/>
                <w:color w:val="1F2937"/>
                <w:sz w:val="19"/>
                <w:szCs w:val="19"/>
              </w:rPr>
              <w:br/>
              <w:t xml:space="preserve">☐ Briefing   ☐ Policy read confirmation   ☐ External course</w:t>
            </w:r>
          </w:p>
        </w:tc>
      </w:tr>
      <w:t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 w:val="false"/>
                <w:iCs w:val="false"/>
                <w:color w:val="9CA3A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Duration (minutes)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 w:val="false"/>
                <w:iCs w:val="false"/>
                <w:color w:val="9CA3A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Delivered by / trainer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 w:val="false"/>
                <w:iCs w:val="false"/>
                <w:color w:val="9CA3A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Learning check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 w:val="false"/>
                <w:iCs w:val="false"/>
                <w:color w:val="1F2937"/>
                <w:sz w:val="19"/>
                <w:szCs w:val="19"/>
              </w:rPr>
              <w:t xml:space="preserve">☐ none   ☐ knowledge check   ☐ final test passed   ☐ hands-on exercise</w:t>
            </w:r>
          </w:p>
        </w:tc>
      </w:tr>
      <w:t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Storage / reference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/>
                <w:iCs/>
                <w:color w:val="9CA3AF"/>
                <w:sz w:val="19"/>
                <w:szCs w:val="19"/>
              </w:rPr>
              <w:t xml:space="preserve">e.g. DMS path or row in the training matrix</w:t>
            </w:r>
          </w:p>
        </w:tc>
      </w:tr>
    </w:tbl>
    <w:p>
      <w:pPr>
        <w:keepNext/>
        <w:spacing w:after="80" w:before="240"/>
      </w:pPr>
      <w:r>
        <w:rPr>
          <w:b/>
          <w:bCs/>
          <w:color w:val="2563EB"/>
          <w:sz w:val="24"/>
          <w:szCs w:val="24"/>
        </w:rPr>
        <w:t xml:space="preserve">Content of the measure</w:t>
      </w:r>
    </w:p>
    <w:p>
      <w:pPr>
        <w:spacing w:after="80"/>
      </w:pPr>
      <w:r>
        <w:rPr>
          <w:i/>
          <w:iCs/>
          <w:color w:val="6B7280"/>
          <w:sz w:val="18"/>
          <w:szCs w:val="18"/>
        </w:rPr>
        <w:t xml:space="preserve">Tick what applies and add details where needed.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☐  How AI systems work and where they fail, typical errors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☐  Roles and duties under the AI Act</w:t>
            </w:r>
          </w:p>
        </w:tc>
      </w:tr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☐  Checking outputs: facts, sources, bias, human decision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☐  Transparency: notice of AI interaction, labelling AI content</w:t>
            </w:r>
          </w:p>
        </w:tc>
      </w:tr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☐  Data and confidentiality in AI prompts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☐  Technical risks and secure integration</w:t>
            </w:r>
          </w:p>
        </w:tc>
      </w:tr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☐  Internal AI policy, approved tools, contacts and reporting channel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0"/>
              <w:bottom w:type="dxa" w:w="30"/>
              <w:right w:type="dxa" w:w="120"/>
            </w:tcMar>
          </w:tcPr>
          <w:p>
            <w:r>
              <w:rPr>
                <w:sz w:val="18"/>
                <w:szCs w:val="18"/>
              </w:rPr>
              <w:t xml:space="preserve">☐  Other: ______________________________________________</w:t>
            </w:r>
          </w:p>
        </w:tc>
      </w:tr>
    </w:tbl>
    <w:p>
      <w:pPr>
        <w:keepNext/>
        <w:spacing w:after="80" w:before="240"/>
      </w:pPr>
      <w:r>
        <w:rPr>
          <w:b/>
          <w:bCs/>
          <w:color w:val="2563EB"/>
          <w:sz w:val="24"/>
          <w:szCs w:val="24"/>
        </w:rPr>
        <w:t xml:space="preserve">Confirmation</w:t>
      </w:r>
    </w:p>
    <w:p>
      <w:pPr>
        <w:spacing w:after="120"/>
      </w:pPr>
      <w:r>
        <w:rPr>
          <w:sz w:val="19"/>
          <w:szCs w:val="19"/>
        </w:rPr>
        <w:t xml:space="preserve">This confirms that the person named above took part in the measure described to support AI literacy. The confirmation records participation; it is not a certificate of any particular level of competence.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3"/>
        <w:gridCol w:w="3203"/>
        <w:gridCol w:w="3203"/>
      </w:tblGrid>
      <w:tr>
        <w:trPr>
          <w:trHeight w:val="900" w:hRule="atLeast"/>
        </w:trPr>
        <w:tc>
          <w:tcPr>
            <w:tcW w:type="pct" w:w="1650"/>
            <w:tcBorders>
              <w:top w:val="none" w:color="FFFFFF" w:sz="0"/>
              <w:left w:val="none" w:color="FFFFFF" w:sz="0"/>
              <w:bottom w:val="single" w:color="6B7280" w:sz="6"/>
              <w:right w:val="none" w:color="FFFFFF" w:sz="0"/>
            </w:tcBorders>
            <w:tcMar>
              <w:left w:type="dxa" w:w="120"/>
              <w:right w:type="dxa" w:w="120"/>
            </w:tcMar>
          </w:tcPr>
          <w:p/>
        </w:tc>
        <w:tc>
          <w:tcPr>
            <w:tcW w:type="pct" w:w="1650"/>
            <w:tcBorders>
              <w:top w:val="none" w:color="FFFFFF" w:sz="0"/>
              <w:left w:val="none" w:color="FFFFFF" w:sz="0"/>
              <w:bottom w:val="single" w:color="6B7280" w:sz="6"/>
              <w:right w:val="none" w:color="FFFFFF" w:sz="0"/>
            </w:tcBorders>
            <w:tcMar>
              <w:left w:type="dxa" w:w="120"/>
              <w:right w:type="dxa" w:w="120"/>
            </w:tcMar>
          </w:tcPr>
          <w:p/>
        </w:tc>
        <w:tc>
          <w:tcPr>
            <w:tcW w:type="pct" w:w="1650"/>
            <w:tcBorders>
              <w:top w:val="none" w:color="FFFFFF" w:sz="0"/>
              <w:left w:val="none" w:color="FFFFFF" w:sz="0"/>
              <w:bottom w:val="single" w:color="6B7280" w:sz="6"/>
              <w:right w:val="none" w:color="FFFFFF" w:sz="0"/>
            </w:tcBorders>
            <w:tcMar>
              <w:left w:type="dxa" w:w="120"/>
              <w:right w:type="dxa" w:w="120"/>
            </w:tcMar>
          </w:tcPr>
          <w:p/>
        </w:tc>
      </w:tr>
      <w:tr>
        <w:tc>
          <w:tcPr>
            <w:tcW w:type="pct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right w:type="dxa" w:w="120"/>
            </w:tcMar>
          </w:tcPr>
          <w:p>
            <w:r>
              <w:rPr>
                <w:color w:val="6B7280"/>
                <w:sz w:val="17"/>
                <w:szCs w:val="17"/>
              </w:rPr>
              <w:t xml:space="preserve">Place, date</w:t>
            </w:r>
          </w:p>
        </w:tc>
        <w:tc>
          <w:tcPr>
            <w:tcW w:type="pct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right w:type="dxa" w:w="120"/>
            </w:tcMar>
          </w:tcPr>
          <w:p>
            <w:r>
              <w:rPr>
                <w:color w:val="6B7280"/>
                <w:sz w:val="17"/>
                <w:szCs w:val="17"/>
              </w:rPr>
              <w:t xml:space="preserve">Signature of participant</w:t>
            </w:r>
          </w:p>
        </w:tc>
        <w:tc>
          <w:tcPr>
            <w:tcW w:type="pct" w:w="16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right w:type="dxa" w:w="120"/>
            </w:tcMar>
          </w:tcPr>
          <w:p>
            <w:r>
              <w:rPr>
                <w:color w:val="6B7280"/>
                <w:sz w:val="17"/>
                <w:szCs w:val="17"/>
              </w:rPr>
              <w:t xml:space="preserve">Signature of delivering party</w:t>
            </w:r>
          </w:p>
        </w:tc>
      </w:tr>
    </w:tbl>
    <w:p>
      <w:pPr>
        <w:spacing w:after="20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06"/>
      </w:tblGrid>
      <w:tr>
        <w:tc>
          <w:tcPr>
            <w:tcBorders>
              <w:top w:val="single" w:color="F59E0B" w:sz="6"/>
              <w:left w:val="single" w:color="F59E0B" w:sz="24"/>
              <w:bottom w:val="single" w:color="F59E0B" w:sz="6"/>
              <w:right w:val="single" w:color="F59E0B" w:sz="6"/>
            </w:tcBorders>
            <w:shd w:fill="FEF3C7" w:color="auto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92400E"/>
                <w:sz w:val="19"/>
                <w:szCs w:val="19"/>
              </w:rPr>
              <w:t xml:space="preserve">Note on form</w:t>
            </w:r>
          </w:p>
          <w:p>
            <w:r>
              <w:rPr>
                <w:color w:val="78350F"/>
                <w:sz w:val="18"/>
                <w:szCs w:val="18"/>
              </w:rPr>
              <w:t xml:space="preserve">Article 4 AI Act requires measures to support AI literacy but prescribes no particular form of record – neither this confirmation nor signatures nor a certificate. The European Commission recommends keeping an internal record of measures. This template is a working aid and does not replace legal advice.</w:t>
            </w:r>
          </w:p>
        </w:tc>
      </w:tr>
    </w:tbl>
    <w:p>
      <w:pPr>
        <w:pageBreakBefore/>
        <w:spacing w:after="80"/>
      </w:pPr>
      <w:r>
        <w:rPr>
          <w:b/>
          <w:bCs/>
          <w:color w:val="2563EB"/>
          <w:spacing w:val="20"/>
          <w:sz w:val="17"/>
          <w:szCs w:val="17"/>
        </w:rPr>
        <w:t xml:space="preserve">AI LITERACY · ART. 4 AI ACT</w:t>
      </w:r>
    </w:p>
    <w:p>
      <w:pPr>
        <w:spacing w:after="60"/>
      </w:pPr>
      <w:r>
        <w:rPr>
          <w:b/>
          <w:bCs/>
          <w:color w:val="16181D"/>
          <w:sz w:val="36"/>
          <w:szCs w:val="36"/>
        </w:rPr>
        <w:t xml:space="preserve">Group attendance list</w:t>
      </w:r>
    </w:p>
    <w:p>
      <w:pPr>
        <w:spacing w:after="80"/>
      </w:pPr>
      <w:r>
        <w:rPr>
          <w:i/>
          <w:iCs/>
          <w:color w:val="6B7280"/>
          <w:sz w:val="18"/>
          <w:szCs w:val="18"/>
        </w:rPr>
        <w:t xml:space="preserve">For classroom or online sessions with several participants. Enter module, date, duration and delivering party once at the top.</w:t>
      </w:r>
    </w:p>
    <w:p>
      <w:pPr>
        <w:spacing w:after="8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94"/>
        <w:gridCol w:w="6212"/>
      </w:tblGrid>
      <w:tr>
        <w:trPr>
          <w:tblHeader/>
        </w:trP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6181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6181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Module / title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 w:val="false"/>
                <w:iCs w:val="false"/>
                <w:color w:val="9CA3A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Date, duration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 w:val="false"/>
                <w:iCs w:val="false"/>
                <w:color w:val="9CA3A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F3F4F6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Delivered by</w:t>
            </w:r>
          </w:p>
        </w:tc>
        <w:tc>
          <w:tcPr>
            <w:tcW w:type="pct" w:w="32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r>
              <w:rPr>
                <w:i w:val="false"/>
                <w:iCs w:val="false"/>
                <w:color w:val="9CA3AF"/>
                <w:sz w:val="19"/>
                <w:szCs w:val="19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79"/>
        <w:gridCol w:w="2912"/>
        <w:gridCol w:w="1941"/>
        <w:gridCol w:w="1941"/>
        <w:gridCol w:w="2232"/>
      </w:tblGrid>
      <w:tr>
        <w:trPr>
          <w:tblHeader/>
        </w:trPr>
        <w:tc>
          <w:tcPr>
            <w:tcW w:type="pct" w:w="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6181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6181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Name or employee no.</w:t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6181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Department</w:t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6181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pct" w:w="11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16181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</w:tr>
      <w:tr>
        <w:trPr>
          <w:trHeight w:val="460" w:hRule="atLeast"/>
        </w:trPr>
        <w:tc>
          <w:tcPr>
            <w:tcW w:type="pct" w:w="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1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1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pct" w:w="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2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1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pct" w:w="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3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1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pct" w:w="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4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1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pct" w:w="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5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1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pct" w:w="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6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1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pct" w:w="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7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1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pct" w:w="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8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1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pct" w:w="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9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1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pct" w:w="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10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1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pct" w:w="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11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1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pct" w:w="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12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1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pct" w:w="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13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1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pct" w:w="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14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1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type="pct" w:w="3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>15</w:t>
            </w:r>
          </w:p>
        </w:tc>
        <w:tc>
          <w:tcPr>
            <w:tcW w:type="pct" w:w="15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0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  <w:tc>
          <w:tcPr>
            <w:tcW w:type="pct" w:w="115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color w:val="6B7280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80" w:before="240"/>
      </w:pPr>
      <w:r>
        <w:rPr>
          <w:b/>
          <w:bCs/>
          <w:color w:val="2563EB"/>
          <w:sz w:val="24"/>
          <w:szCs w:val="24"/>
        </w:rPr>
        <w:t xml:space="preserve">Notes for filling in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18"/>
          <w:szCs w:val="18"/>
        </w:rPr>
        <w:t xml:space="preserve">Employee numbers instead of full names are often enough and protect privacy. Keep the confirmation access-restricted and include it in your deletion policy.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18"/>
          <w:szCs w:val="18"/>
        </w:rPr>
        <w:t xml:space="preserve">Transfer date, module and storage location to the training matrix (SimpleAct Excel template) so the next refresher can be planned.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18"/>
          <w:szCs w:val="18"/>
        </w:rPr>
        <w:t xml:space="preserve">A digital confirmation (e.g. email or a learning platform export) works just as well as a signed paper version.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sz w:val="18"/>
          <w:szCs w:val="18"/>
        </w:rPr>
        <w:t xml:space="preserve">Refresher (recommendation): every 12 months, every 6 months for power users and developers, and whenever new AI systems, new purposes or incidents arise.</w:t>
      </w:r>
    </w:p>
    <w:p>
      <w:pPr>
        <w:spacing w:after="120"/>
      </w:pPr>
    </w:p>
    <w:p>
      <w:r>
        <w:rPr>
          <w:color w:val="6B7280"/>
          <w:sz w:val="16"/>
          <w:szCs w:val="16"/>
        </w:rPr>
        <w:t xml:space="preserve">As of 4 October 2026 · SimpleAct editorial team · https://simpleact.eu/ai-literacy-training-record</w:t>
      </w:r>
    </w:p>
    <w:sectPr>
      <w:footerReference w:type="default" r:id="rId6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5"/>
        <w:szCs w:val="15"/>
      </w:rPr>
      <w:t xml:space="preserve">AI literacy attendance confirmation · template by SimpleAct · 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0"/>
        <w:szCs w:val="20"/>
        <w:lang w:val="en-GB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literacy attendance confirmation (Art. 4 AI Act)</dc:title>
  <dc:subject>Record of a measure supporting AI literacy under Article 4 AI Act</dc:subject>
  <dc:creator>SimpleAct</dc:creator>
  <cp:keywords>AI literacy, Article 4 AI Act, training record, attendance confirmation</cp:keywords>
  <dc:description>Article 4 AI Act requires measures to support AI literacy but prescribes no particular form of record – neither this confirmation nor signatures nor a certificate. The European Commission recommends keeping an internal record of measures. This template is a working aid and does not replace legal advice.</dc:description>
  <cp:lastModifiedBy>SimpleAct</cp:lastModifiedBy>
  <cp:revision>1</cp:revision>
  <dcterms:created xsi:type="dcterms:W3CDTF">2026-10-04T09:18:51.811Z</dcterms:created>
  <dcterms:modified xsi:type="dcterms:W3CDTF">2026-10-04T09:18:51.811Z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